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839E" w14:textId="77777777" w:rsidR="00630F82" w:rsidRDefault="003C5CB6" w:rsidP="009D0E3C">
      <w:pPr>
        <w:pStyle w:val="a3"/>
        <w:topLinePunct/>
        <w:ind w:left="1760"/>
        <w:rPr>
          <w:rFonts w:ascii="Times New Roman"/>
          <w:sz w:val="20"/>
        </w:rPr>
      </w:pPr>
      <w:r>
        <w:rPr>
          <w:rFonts w:ascii="Times New Roman"/>
          <w:noProof/>
          <w:sz w:val="20"/>
        </w:rPr>
        <w:drawing>
          <wp:inline distT="0" distB="0" distL="0" distR="0" wp14:anchorId="01466CCE" wp14:editId="05C8CCBE">
            <wp:extent cx="3552825" cy="10567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67435" cy="1061082"/>
                    </a:xfrm>
                    <a:prstGeom prst="rect">
                      <a:avLst/>
                    </a:prstGeom>
                  </pic:spPr>
                </pic:pic>
              </a:graphicData>
            </a:graphic>
          </wp:inline>
        </w:drawing>
      </w:r>
    </w:p>
    <w:p w14:paraId="203C3CCF" w14:textId="77777777" w:rsidR="00630F82" w:rsidRDefault="00630F82" w:rsidP="009D0E3C">
      <w:pPr>
        <w:pStyle w:val="a3"/>
        <w:topLinePunct/>
        <w:rPr>
          <w:rFonts w:ascii="Times New Roman"/>
          <w:sz w:val="20"/>
        </w:rPr>
      </w:pPr>
    </w:p>
    <w:p w14:paraId="41F5A724" w14:textId="77777777" w:rsidR="00630F82" w:rsidRDefault="003C5CB6" w:rsidP="009D0E3C">
      <w:pPr>
        <w:pStyle w:val="a4"/>
        <w:topLinePunct/>
        <w:rPr>
          <w:lang w:eastAsia="zh-TW"/>
        </w:rPr>
      </w:pPr>
      <w:r>
        <w:rPr>
          <w:lang w:eastAsia="zh-HK"/>
        </w:rPr>
        <w:t>品質政策與核心價值</w:t>
      </w:r>
    </w:p>
    <w:p w14:paraId="0819F709" w14:textId="77777777" w:rsidR="00630F82" w:rsidRDefault="003C5CB6" w:rsidP="009D0E3C">
      <w:pPr>
        <w:pStyle w:val="1"/>
        <w:topLinePunct/>
        <w:spacing w:before="401"/>
        <w:rPr>
          <w:lang w:eastAsia="zh-TW"/>
        </w:rPr>
      </w:pPr>
      <w:r>
        <w:rPr>
          <w:lang w:eastAsia="zh-HK"/>
        </w:rPr>
        <w:t>品質政策</w:t>
      </w:r>
    </w:p>
    <w:p w14:paraId="6726B769" w14:textId="77777777" w:rsidR="00630F82" w:rsidRDefault="00630F82" w:rsidP="009D0E3C">
      <w:pPr>
        <w:pStyle w:val="a3"/>
        <w:topLinePunct/>
        <w:rPr>
          <w:b/>
          <w:lang w:eastAsia="zh-TW"/>
        </w:rPr>
      </w:pPr>
    </w:p>
    <w:p w14:paraId="53571840" w14:textId="798EF60C" w:rsidR="00630F82" w:rsidRDefault="003C5CB6" w:rsidP="009D0E3C">
      <w:pPr>
        <w:pStyle w:val="a3"/>
        <w:topLinePunct/>
        <w:ind w:left="100"/>
        <w:rPr>
          <w:lang w:eastAsia="zh-TW"/>
        </w:rPr>
      </w:pPr>
      <w:r>
        <w:rPr>
          <w:lang w:eastAsia="zh-HK"/>
        </w:rPr>
        <w:t>SEKO Worldwide LLC已</w:t>
      </w:r>
      <w:r w:rsidR="00A73333">
        <w:rPr>
          <w:rFonts w:ascii="宋体" w:eastAsia="宋体" w:hAnsi="宋体" w:cs="宋体" w:hint="eastAsia"/>
          <w:lang w:eastAsia="zh-HK"/>
        </w:rPr>
        <w:t>取</w:t>
      </w:r>
      <w:r>
        <w:rPr>
          <w:lang w:eastAsia="zh-HK"/>
        </w:rPr>
        <w:t>得ISO 9001: 2015認證，提供運輸、物流、NVOCC和倉儲服務。</w:t>
      </w:r>
    </w:p>
    <w:p w14:paraId="4F4A38AC" w14:textId="77777777" w:rsidR="00630F82" w:rsidRDefault="00630F82" w:rsidP="009D0E3C">
      <w:pPr>
        <w:pStyle w:val="a3"/>
        <w:topLinePunct/>
        <w:rPr>
          <w:lang w:eastAsia="zh-TW"/>
        </w:rPr>
      </w:pPr>
    </w:p>
    <w:p w14:paraId="6D6D0E20" w14:textId="77777777" w:rsidR="00630F82" w:rsidRDefault="003C5CB6" w:rsidP="009D0E3C">
      <w:pPr>
        <w:pStyle w:val="a3"/>
        <w:topLinePunct/>
        <w:spacing w:before="1"/>
        <w:ind w:left="100" w:right="116"/>
        <w:jc w:val="both"/>
        <w:rPr>
          <w:lang w:eastAsia="zh-HK"/>
        </w:rPr>
      </w:pPr>
      <w:r>
        <w:rPr>
          <w:lang w:eastAsia="zh-HK"/>
        </w:rPr>
        <w:t>我們的使命是為全球運輸和物流客戶提供堪稱典範的客戶服務和一流的技術解決方案。為此，我們承諾超越客戶的期望和要求，並按照業務管理系統的要求開展工作。</w:t>
      </w:r>
    </w:p>
    <w:p w14:paraId="0BC3D432" w14:textId="77777777" w:rsidR="00630F82" w:rsidRDefault="00630F82" w:rsidP="009D0E3C">
      <w:pPr>
        <w:pStyle w:val="a3"/>
        <w:topLinePunct/>
        <w:spacing w:before="11"/>
        <w:rPr>
          <w:sz w:val="32"/>
          <w:lang w:eastAsia="zh-HK"/>
        </w:rPr>
      </w:pPr>
    </w:p>
    <w:p w14:paraId="72B02B4C" w14:textId="209F1B3A" w:rsidR="00630F82" w:rsidRDefault="003C5CB6" w:rsidP="009D0E3C">
      <w:pPr>
        <w:pStyle w:val="a3"/>
        <w:topLinePunct/>
        <w:spacing w:before="1"/>
        <w:ind w:left="100" w:right="117"/>
        <w:jc w:val="both"/>
        <w:rPr>
          <w:lang w:eastAsia="zh-HK"/>
        </w:rPr>
      </w:pPr>
      <w:r>
        <w:rPr>
          <w:lang w:eastAsia="zh-HK"/>
        </w:rPr>
        <w:t>SEKO</w:t>
      </w:r>
      <w:r w:rsidR="008C195E">
        <w:rPr>
          <w:rFonts w:ascii="宋体" w:eastAsia="宋体" w:hAnsi="宋体" w:cs="宋体" w:hint="eastAsia"/>
          <w:lang w:eastAsia="zh-HK"/>
        </w:rPr>
        <w:t>認爲</w:t>
      </w:r>
      <w:r>
        <w:rPr>
          <w:lang w:eastAsia="zh-HK"/>
        </w:rPr>
        <w:t>品質是一個持續的過程。透過我們對持續改進的承諾，我們將繼續在我們所服務的行業中保持領先地位。</w:t>
      </w:r>
    </w:p>
    <w:p w14:paraId="6B79F818" w14:textId="77777777" w:rsidR="00630F82" w:rsidRDefault="00630F82" w:rsidP="009D0E3C">
      <w:pPr>
        <w:pStyle w:val="a3"/>
        <w:topLinePunct/>
        <w:rPr>
          <w:lang w:eastAsia="zh-HK"/>
        </w:rPr>
      </w:pPr>
    </w:p>
    <w:p w14:paraId="412FA9BA" w14:textId="2DED989A" w:rsidR="00630F82" w:rsidRDefault="008C195E" w:rsidP="009D0E3C">
      <w:pPr>
        <w:pStyle w:val="a3"/>
        <w:topLinePunct/>
        <w:ind w:left="100"/>
        <w:jc w:val="both"/>
        <w:rPr>
          <w:spacing w:val="-2"/>
          <w:lang w:eastAsia="zh-TW"/>
        </w:rPr>
      </w:pPr>
      <w:r w:rsidRPr="008C195E">
        <w:rPr>
          <w:rFonts w:ascii="宋体" w:eastAsia="宋体" w:hAnsi="宋体" w:cs="宋体" w:hint="eastAsia"/>
          <w:lang w:eastAsia="zh-HK"/>
        </w:rPr>
        <w:t>我們的品質承諾</w:t>
      </w:r>
      <w:r>
        <w:rPr>
          <w:rFonts w:ascii="宋体" w:eastAsia="宋体" w:hAnsi="宋体" w:cs="宋体" w:hint="eastAsia"/>
          <w:lang w:eastAsia="zh-HK"/>
        </w:rPr>
        <w:t>是</w:t>
      </w:r>
      <w:r w:rsidRPr="008C195E">
        <w:rPr>
          <w:rFonts w:ascii="宋体" w:eastAsia="宋体" w:hAnsi="宋体" w:cs="宋体" w:hint="eastAsia"/>
          <w:lang w:eastAsia="zh-HK"/>
        </w:rPr>
        <w:t>根據</w:t>
      </w:r>
      <w:r w:rsidRPr="008C195E">
        <w:rPr>
          <w:lang w:eastAsia="zh-HK"/>
        </w:rPr>
        <w:t>SEKO</w:t>
      </w:r>
      <w:r w:rsidRPr="008C195E">
        <w:rPr>
          <w:rFonts w:ascii="宋体" w:eastAsia="宋体" w:hAnsi="宋体" w:cs="宋体" w:hint="eastAsia"/>
          <w:lang w:eastAsia="zh-HK"/>
        </w:rPr>
        <w:t>的核心價值觀建立</w:t>
      </w:r>
      <w:r>
        <w:rPr>
          <w:rFonts w:ascii="宋体" w:eastAsia="宋体" w:hAnsi="宋体" w:cs="宋体" w:hint="eastAsia"/>
          <w:lang w:eastAsia="zh-HK"/>
        </w:rPr>
        <w:t>的</w:t>
      </w:r>
      <w:r w:rsidR="003C5CB6">
        <w:rPr>
          <w:lang w:eastAsia="zh-HK"/>
        </w:rPr>
        <w:t>。</w:t>
      </w:r>
    </w:p>
    <w:p w14:paraId="5C8F2BE5" w14:textId="77777777" w:rsidR="00C60F4C" w:rsidRDefault="00C60F4C" w:rsidP="009D0E3C">
      <w:pPr>
        <w:pStyle w:val="a3"/>
        <w:topLinePunct/>
        <w:ind w:left="100"/>
        <w:jc w:val="both"/>
        <w:rPr>
          <w:lang w:eastAsia="zh-TW"/>
        </w:rPr>
      </w:pPr>
    </w:p>
    <w:p w14:paraId="7B93DC89" w14:textId="77777777" w:rsidR="00630F82" w:rsidRDefault="003C5CB6" w:rsidP="009D0E3C">
      <w:pPr>
        <w:pStyle w:val="1"/>
        <w:topLinePunct/>
      </w:pPr>
      <w:r>
        <w:rPr>
          <w:lang w:eastAsia="zh-HK"/>
        </w:rPr>
        <w:t>核心價值觀</w:t>
      </w:r>
    </w:p>
    <w:p w14:paraId="728066A2" w14:textId="77777777" w:rsidR="00630F82" w:rsidRDefault="00630F82" w:rsidP="009D0E3C">
      <w:pPr>
        <w:pStyle w:val="a3"/>
        <w:topLinePunct/>
        <w:spacing w:before="1"/>
        <w:rPr>
          <w:b/>
        </w:rPr>
      </w:pPr>
    </w:p>
    <w:p w14:paraId="42EE4039" w14:textId="7DEA00E2" w:rsidR="00630F82" w:rsidRDefault="003C5CB6" w:rsidP="009D0E3C">
      <w:pPr>
        <w:pStyle w:val="a5"/>
        <w:numPr>
          <w:ilvl w:val="0"/>
          <w:numId w:val="1"/>
        </w:numPr>
        <w:tabs>
          <w:tab w:val="left" w:pos="550"/>
        </w:tabs>
        <w:topLinePunct/>
        <w:rPr>
          <w:sz w:val="33"/>
          <w:lang w:eastAsia="zh-CN"/>
        </w:rPr>
      </w:pPr>
      <w:r>
        <w:rPr>
          <w:sz w:val="33"/>
          <w:lang w:eastAsia="zh-HK"/>
        </w:rPr>
        <w:t>尊重他人——</w:t>
      </w:r>
      <w:r w:rsidR="008923D8">
        <w:rPr>
          <w:rFonts w:ascii="宋体" w:eastAsia="宋体" w:hAnsi="宋体" w:cs="宋体" w:hint="eastAsia"/>
          <w:sz w:val="33"/>
          <w:lang w:eastAsia="zh-HK"/>
        </w:rPr>
        <w:t>我們</w:t>
      </w:r>
      <w:r>
        <w:rPr>
          <w:sz w:val="33"/>
          <w:lang w:eastAsia="zh-HK"/>
        </w:rPr>
        <w:t>尊重自己、尊重其他人、尊重社区；</w:t>
      </w:r>
    </w:p>
    <w:p w14:paraId="4922AFC9" w14:textId="748F5C45" w:rsidR="00630F82" w:rsidRDefault="003C5CB6" w:rsidP="009D0E3C">
      <w:pPr>
        <w:pStyle w:val="a5"/>
        <w:numPr>
          <w:ilvl w:val="0"/>
          <w:numId w:val="1"/>
        </w:numPr>
        <w:tabs>
          <w:tab w:val="left" w:pos="550"/>
        </w:tabs>
        <w:topLinePunct/>
        <w:ind w:right="119"/>
        <w:rPr>
          <w:sz w:val="33"/>
          <w:lang w:eastAsia="zh-TW"/>
        </w:rPr>
      </w:pPr>
      <w:r>
        <w:rPr>
          <w:sz w:val="33"/>
          <w:lang w:eastAsia="zh-HK"/>
        </w:rPr>
        <w:t>顧客至上——我們的業務是為我們的客戶（</w:t>
      </w:r>
      <w:r w:rsidR="008923D8" w:rsidRPr="008923D8">
        <w:rPr>
          <w:rFonts w:ascii="宋体" w:eastAsia="宋体" w:hAnsi="宋体" w:cs="宋体" w:hint="eastAsia"/>
          <w:sz w:val="33"/>
          <w:lang w:eastAsia="zh-HK"/>
        </w:rPr>
        <w:t>包括內部和外部客戶</w:t>
      </w:r>
      <w:r>
        <w:rPr>
          <w:sz w:val="33"/>
          <w:lang w:eastAsia="zh-HK"/>
        </w:rPr>
        <w:t>）提供服務，滿足他們的需求；</w:t>
      </w:r>
    </w:p>
    <w:p w14:paraId="52BE8D22" w14:textId="77777777" w:rsidR="00630F82" w:rsidRDefault="003C5CB6" w:rsidP="009D0E3C">
      <w:pPr>
        <w:pStyle w:val="a5"/>
        <w:numPr>
          <w:ilvl w:val="0"/>
          <w:numId w:val="1"/>
        </w:numPr>
        <w:tabs>
          <w:tab w:val="left" w:pos="550"/>
        </w:tabs>
        <w:topLinePunct/>
        <w:spacing w:line="403" w:lineRule="exact"/>
        <w:rPr>
          <w:sz w:val="33"/>
          <w:lang w:eastAsia="zh-TW"/>
        </w:rPr>
      </w:pPr>
      <w:r>
        <w:rPr>
          <w:sz w:val="33"/>
          <w:lang w:eastAsia="zh-HK"/>
        </w:rPr>
        <w:t>誠實守信——不妥協，對自己的行動負責；</w:t>
      </w:r>
    </w:p>
    <w:p w14:paraId="73392664" w14:textId="62F6C32B" w:rsidR="00630F82" w:rsidRDefault="003C5CB6" w:rsidP="009D0E3C">
      <w:pPr>
        <w:pStyle w:val="a5"/>
        <w:numPr>
          <w:ilvl w:val="0"/>
          <w:numId w:val="1"/>
        </w:numPr>
        <w:tabs>
          <w:tab w:val="left" w:pos="550"/>
        </w:tabs>
        <w:topLinePunct/>
        <w:rPr>
          <w:sz w:val="33"/>
          <w:lang w:eastAsia="zh-TW"/>
        </w:rPr>
      </w:pPr>
      <w:r>
        <w:rPr>
          <w:sz w:val="33"/>
          <w:lang w:eastAsia="zh-HK"/>
        </w:rPr>
        <w:t>團隊協作——</w:t>
      </w:r>
      <w:r w:rsidR="008923D8" w:rsidRPr="008923D8">
        <w:rPr>
          <w:rFonts w:ascii="宋体" w:eastAsia="宋体" w:hAnsi="宋体" w:cs="宋体" w:hint="eastAsia"/>
          <w:sz w:val="33"/>
          <w:lang w:eastAsia="zh-HK"/>
        </w:rPr>
        <w:t>我們深信真正的協作是成功的關鍵</w:t>
      </w:r>
      <w:r>
        <w:rPr>
          <w:sz w:val="33"/>
          <w:lang w:eastAsia="zh-HK"/>
        </w:rPr>
        <w:t>；以及</w:t>
      </w:r>
    </w:p>
    <w:p w14:paraId="6425D8E6" w14:textId="7738E846" w:rsidR="001846AB" w:rsidRPr="000856A4" w:rsidRDefault="003C5CB6" w:rsidP="009D0E3C">
      <w:pPr>
        <w:pStyle w:val="a5"/>
        <w:numPr>
          <w:ilvl w:val="0"/>
          <w:numId w:val="1"/>
        </w:numPr>
        <w:tabs>
          <w:tab w:val="left" w:pos="550"/>
        </w:tabs>
        <w:topLinePunct/>
        <w:rPr>
          <w:sz w:val="33"/>
          <w:lang w:eastAsia="zh-TW"/>
        </w:rPr>
      </w:pPr>
      <w:r>
        <w:rPr>
          <w:sz w:val="33"/>
          <w:lang w:eastAsia="zh-HK"/>
        </w:rPr>
        <w:t>享受樂趣——努力工作，盡情放鬆。</w:t>
      </w:r>
    </w:p>
    <w:p w14:paraId="2700A04A" w14:textId="77777777" w:rsidR="000856A4" w:rsidRPr="000856A4" w:rsidRDefault="000856A4" w:rsidP="009D0E3C">
      <w:pPr>
        <w:pStyle w:val="a5"/>
        <w:tabs>
          <w:tab w:val="left" w:pos="550"/>
        </w:tabs>
        <w:topLinePunct/>
        <w:ind w:firstLine="0"/>
        <w:rPr>
          <w:sz w:val="33"/>
          <w:lang w:eastAsia="zh-TW"/>
        </w:rPr>
      </w:pPr>
    </w:p>
    <w:tbl>
      <w:tblPr>
        <w:tblStyle w:val="a6"/>
        <w:tblW w:w="0" w:type="auto"/>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283"/>
        <w:gridCol w:w="5214"/>
        <w:gridCol w:w="238"/>
        <w:gridCol w:w="1826"/>
      </w:tblGrid>
      <w:tr w:rsidR="00C60F4C" w14:paraId="36F9D966" w14:textId="77777777" w:rsidTr="00C60F4C">
        <w:trPr>
          <w:trHeight w:val="113"/>
        </w:trPr>
        <w:tc>
          <w:tcPr>
            <w:tcW w:w="1685" w:type="dxa"/>
          </w:tcPr>
          <w:p w14:paraId="1F8F2A7F" w14:textId="77777777" w:rsidR="00C60F4C" w:rsidRPr="00C60F4C" w:rsidRDefault="00C60F4C" w:rsidP="009D0E3C">
            <w:pPr>
              <w:topLinePunct/>
              <w:spacing w:before="60"/>
              <w:ind w:left="-129"/>
              <w:rPr>
                <w:sz w:val="20"/>
              </w:rPr>
            </w:pPr>
            <w:r>
              <w:rPr>
                <w:sz w:val="20"/>
                <w:lang w:eastAsia="zh-HK"/>
              </w:rPr>
              <w:t xml:space="preserve"># </w:t>
            </w:r>
            <w:proofErr w:type="spellStart"/>
            <w:r>
              <w:rPr>
                <w:sz w:val="20"/>
                <w:lang w:eastAsia="zh-HK"/>
              </w:rPr>
              <w:t>GShD</w:t>
            </w:r>
            <w:proofErr w:type="spellEnd"/>
          </w:p>
        </w:tc>
        <w:tc>
          <w:tcPr>
            <w:tcW w:w="283" w:type="dxa"/>
          </w:tcPr>
          <w:p w14:paraId="525E0E65" w14:textId="77777777" w:rsidR="00C60F4C" w:rsidRDefault="00C60F4C" w:rsidP="009D0E3C">
            <w:pPr>
              <w:pStyle w:val="a5"/>
              <w:tabs>
                <w:tab w:val="left" w:pos="550"/>
              </w:tabs>
              <w:topLinePunct/>
              <w:ind w:left="0" w:firstLine="0"/>
              <w:rPr>
                <w:sz w:val="33"/>
              </w:rPr>
            </w:pPr>
          </w:p>
        </w:tc>
        <w:tc>
          <w:tcPr>
            <w:tcW w:w="5214" w:type="dxa"/>
          </w:tcPr>
          <w:p w14:paraId="7D5B24BC" w14:textId="77777777" w:rsidR="00C60F4C" w:rsidRPr="00C60F4C" w:rsidRDefault="00C60F4C" w:rsidP="009D0E3C">
            <w:pPr>
              <w:topLinePunct/>
              <w:spacing w:before="77"/>
              <w:ind w:left="101" w:right="41"/>
              <w:rPr>
                <w:i/>
                <w:sz w:val="18"/>
              </w:rPr>
            </w:pPr>
            <w:r>
              <w:rPr>
                <w:i/>
                <w:iCs/>
                <w:sz w:val="18"/>
                <w:lang w:eastAsia="zh-HK"/>
              </w:rPr>
              <w:t>（請注意：BP-TM-050-02出現在國內作業手冊中。）</w:t>
            </w:r>
          </w:p>
        </w:tc>
        <w:tc>
          <w:tcPr>
            <w:tcW w:w="238" w:type="dxa"/>
          </w:tcPr>
          <w:p w14:paraId="2C9D3DA7" w14:textId="77777777" w:rsidR="00C60F4C" w:rsidRDefault="00C60F4C" w:rsidP="009D0E3C">
            <w:pPr>
              <w:pStyle w:val="a5"/>
              <w:tabs>
                <w:tab w:val="left" w:pos="550"/>
              </w:tabs>
              <w:topLinePunct/>
              <w:ind w:left="0" w:firstLine="0"/>
              <w:rPr>
                <w:sz w:val="33"/>
              </w:rPr>
            </w:pPr>
          </w:p>
        </w:tc>
        <w:tc>
          <w:tcPr>
            <w:tcW w:w="1826" w:type="dxa"/>
          </w:tcPr>
          <w:p w14:paraId="2753052A" w14:textId="77777777" w:rsidR="00C60F4C" w:rsidRDefault="00C60F4C" w:rsidP="009D0E3C">
            <w:pPr>
              <w:pStyle w:val="a5"/>
              <w:tabs>
                <w:tab w:val="left" w:pos="550"/>
              </w:tabs>
              <w:topLinePunct/>
              <w:ind w:left="0" w:firstLine="0"/>
              <w:rPr>
                <w:sz w:val="33"/>
              </w:rPr>
            </w:pPr>
          </w:p>
        </w:tc>
      </w:tr>
      <w:tr w:rsidR="00C60F4C" w14:paraId="4521E588" w14:textId="77777777" w:rsidTr="00C60F4C">
        <w:trPr>
          <w:trHeight w:val="113"/>
        </w:trPr>
        <w:tc>
          <w:tcPr>
            <w:tcW w:w="1685" w:type="dxa"/>
          </w:tcPr>
          <w:p w14:paraId="2A16004A" w14:textId="77777777" w:rsidR="00C60F4C" w:rsidRPr="00C60F4C" w:rsidRDefault="00C60F4C" w:rsidP="009D0E3C">
            <w:pPr>
              <w:topLinePunct/>
              <w:spacing w:before="122"/>
              <w:ind w:left="-129"/>
              <w:rPr>
                <w:sz w:val="18"/>
              </w:rPr>
            </w:pPr>
            <w:r>
              <w:rPr>
                <w:sz w:val="18"/>
                <w:lang w:eastAsia="zh-HK"/>
              </w:rPr>
              <w:t>BP-TM-050-02 （版本6 ）</w:t>
            </w:r>
          </w:p>
        </w:tc>
        <w:tc>
          <w:tcPr>
            <w:tcW w:w="283" w:type="dxa"/>
          </w:tcPr>
          <w:p w14:paraId="2915CF61" w14:textId="77777777" w:rsidR="00C60F4C" w:rsidRDefault="00C60F4C" w:rsidP="009D0E3C">
            <w:pPr>
              <w:pStyle w:val="a5"/>
              <w:tabs>
                <w:tab w:val="left" w:pos="550"/>
              </w:tabs>
              <w:topLinePunct/>
              <w:ind w:left="0" w:firstLine="0"/>
              <w:rPr>
                <w:sz w:val="33"/>
              </w:rPr>
            </w:pPr>
          </w:p>
        </w:tc>
        <w:tc>
          <w:tcPr>
            <w:tcW w:w="5214" w:type="dxa"/>
          </w:tcPr>
          <w:p w14:paraId="44C1946E" w14:textId="77777777" w:rsidR="00C60F4C" w:rsidRPr="00C60F4C" w:rsidRDefault="00C60F4C" w:rsidP="009D0E3C">
            <w:pPr>
              <w:topLinePunct/>
              <w:spacing w:before="129"/>
              <w:ind w:left="101" w:right="18"/>
              <w:jc w:val="center"/>
              <w:rPr>
                <w:sz w:val="18"/>
              </w:rPr>
            </w:pPr>
            <w:r>
              <w:rPr>
                <w:sz w:val="18"/>
                <w:lang w:eastAsia="zh-HK"/>
              </w:rPr>
              <w:t>第1頁，共1頁</w:t>
            </w:r>
          </w:p>
        </w:tc>
        <w:tc>
          <w:tcPr>
            <w:tcW w:w="238" w:type="dxa"/>
          </w:tcPr>
          <w:p w14:paraId="516811C8" w14:textId="77777777" w:rsidR="00C60F4C" w:rsidRDefault="00C60F4C" w:rsidP="009D0E3C">
            <w:pPr>
              <w:pStyle w:val="a5"/>
              <w:tabs>
                <w:tab w:val="left" w:pos="550"/>
              </w:tabs>
              <w:topLinePunct/>
              <w:ind w:left="0" w:firstLine="0"/>
              <w:rPr>
                <w:sz w:val="33"/>
              </w:rPr>
            </w:pPr>
          </w:p>
        </w:tc>
        <w:tc>
          <w:tcPr>
            <w:tcW w:w="1826" w:type="dxa"/>
            <w:vAlign w:val="center"/>
          </w:tcPr>
          <w:p w14:paraId="207F0CFC" w14:textId="77777777" w:rsidR="00C60F4C" w:rsidRDefault="00C60F4C" w:rsidP="009D0E3C">
            <w:pPr>
              <w:pStyle w:val="a5"/>
              <w:tabs>
                <w:tab w:val="left" w:pos="550"/>
              </w:tabs>
              <w:topLinePunct/>
              <w:ind w:left="0" w:firstLine="0"/>
              <w:rPr>
                <w:sz w:val="33"/>
              </w:rPr>
            </w:pPr>
            <w:r>
              <w:rPr>
                <w:sz w:val="18"/>
                <w:lang w:eastAsia="zh-HK"/>
              </w:rPr>
              <w:t>2022年10月25日</w:t>
            </w:r>
          </w:p>
        </w:tc>
      </w:tr>
    </w:tbl>
    <w:p w14:paraId="406F5EE9" w14:textId="77777777" w:rsidR="00630F82" w:rsidRDefault="00630F82" w:rsidP="009D0E3C">
      <w:pPr>
        <w:topLinePunct/>
        <w:rPr>
          <w:sz w:val="9"/>
        </w:rPr>
        <w:sectPr w:rsidR="00630F82">
          <w:type w:val="continuous"/>
          <w:pgSz w:w="12240" w:h="15840"/>
          <w:pgMar w:top="920" w:right="1320" w:bottom="280" w:left="1340" w:header="720" w:footer="720" w:gutter="0"/>
          <w:cols w:space="720"/>
        </w:sectPr>
      </w:pPr>
    </w:p>
    <w:p w14:paraId="0B98D595" w14:textId="77777777" w:rsidR="00630F82" w:rsidRDefault="00630F82" w:rsidP="009D0E3C">
      <w:pPr>
        <w:topLinePunct/>
        <w:spacing w:before="60"/>
        <w:rPr>
          <w:sz w:val="18"/>
        </w:rPr>
      </w:pPr>
    </w:p>
    <w:sectPr w:rsidR="00630F82" w:rsidSect="001018D7">
      <w:type w:val="continuous"/>
      <w:pgSz w:w="12240" w:h="15840"/>
      <w:pgMar w:top="920" w:right="1320" w:bottom="280" w:left="1340" w:header="720" w:footer="720" w:gutter="0"/>
      <w:cols w:num="3" w:space="720" w:equalWidth="0">
        <w:col w:w="1746" w:space="590"/>
        <w:col w:w="4808" w:space="1348"/>
        <w:col w:w="10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568E" w14:textId="77777777" w:rsidR="00316EC4" w:rsidRDefault="00316EC4" w:rsidP="00460E53">
      <w:r>
        <w:separator/>
      </w:r>
    </w:p>
  </w:endnote>
  <w:endnote w:type="continuationSeparator" w:id="0">
    <w:p w14:paraId="3EE87581" w14:textId="77777777" w:rsidR="00316EC4" w:rsidRDefault="00316EC4" w:rsidP="0046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2374" w14:textId="77777777" w:rsidR="00316EC4" w:rsidRDefault="00316EC4" w:rsidP="00460E53">
      <w:r>
        <w:separator/>
      </w:r>
    </w:p>
  </w:footnote>
  <w:footnote w:type="continuationSeparator" w:id="0">
    <w:p w14:paraId="2713D645" w14:textId="77777777" w:rsidR="00316EC4" w:rsidRDefault="00316EC4" w:rsidP="0046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F6FDF"/>
    <w:multiLevelType w:val="hybridMultilevel"/>
    <w:tmpl w:val="2EA4A3C4"/>
    <w:lvl w:ilvl="0" w:tplc="2D2C5226">
      <w:start w:val="1"/>
      <w:numFmt w:val="decimal"/>
      <w:lvlText w:val="%1."/>
      <w:lvlJc w:val="left"/>
      <w:pPr>
        <w:ind w:left="550" w:hanging="450"/>
        <w:jc w:val="left"/>
      </w:pPr>
      <w:rPr>
        <w:rFonts w:ascii="Calibri" w:eastAsia="Calibri" w:hAnsi="Calibri" w:cs="Calibri" w:hint="default"/>
        <w:b w:val="0"/>
        <w:bCs w:val="0"/>
        <w:i w:val="0"/>
        <w:iCs w:val="0"/>
        <w:spacing w:val="-1"/>
        <w:w w:val="100"/>
        <w:sz w:val="33"/>
        <w:szCs w:val="33"/>
        <w:lang w:val="en-US" w:eastAsia="en-US" w:bidi="ar-SA"/>
      </w:rPr>
    </w:lvl>
    <w:lvl w:ilvl="1" w:tplc="0A604948">
      <w:numFmt w:val="bullet"/>
      <w:lvlText w:val="•"/>
      <w:lvlJc w:val="left"/>
      <w:pPr>
        <w:ind w:left="1462" w:hanging="450"/>
      </w:pPr>
      <w:rPr>
        <w:rFonts w:hint="default"/>
        <w:lang w:val="en-US" w:eastAsia="en-US" w:bidi="ar-SA"/>
      </w:rPr>
    </w:lvl>
    <w:lvl w:ilvl="2" w:tplc="D1961836">
      <w:numFmt w:val="bullet"/>
      <w:lvlText w:val="•"/>
      <w:lvlJc w:val="left"/>
      <w:pPr>
        <w:ind w:left="2364" w:hanging="450"/>
      </w:pPr>
      <w:rPr>
        <w:rFonts w:hint="default"/>
        <w:lang w:val="en-US" w:eastAsia="en-US" w:bidi="ar-SA"/>
      </w:rPr>
    </w:lvl>
    <w:lvl w:ilvl="3" w:tplc="2C7AC6B4">
      <w:numFmt w:val="bullet"/>
      <w:lvlText w:val="•"/>
      <w:lvlJc w:val="left"/>
      <w:pPr>
        <w:ind w:left="3266" w:hanging="450"/>
      </w:pPr>
      <w:rPr>
        <w:rFonts w:hint="default"/>
        <w:lang w:val="en-US" w:eastAsia="en-US" w:bidi="ar-SA"/>
      </w:rPr>
    </w:lvl>
    <w:lvl w:ilvl="4" w:tplc="98EE4FA0">
      <w:numFmt w:val="bullet"/>
      <w:lvlText w:val="•"/>
      <w:lvlJc w:val="left"/>
      <w:pPr>
        <w:ind w:left="4168" w:hanging="450"/>
      </w:pPr>
      <w:rPr>
        <w:rFonts w:hint="default"/>
        <w:lang w:val="en-US" w:eastAsia="en-US" w:bidi="ar-SA"/>
      </w:rPr>
    </w:lvl>
    <w:lvl w:ilvl="5" w:tplc="1E8A00FA">
      <w:numFmt w:val="bullet"/>
      <w:lvlText w:val="•"/>
      <w:lvlJc w:val="left"/>
      <w:pPr>
        <w:ind w:left="5070" w:hanging="450"/>
      </w:pPr>
      <w:rPr>
        <w:rFonts w:hint="default"/>
        <w:lang w:val="en-US" w:eastAsia="en-US" w:bidi="ar-SA"/>
      </w:rPr>
    </w:lvl>
    <w:lvl w:ilvl="6" w:tplc="D344904C">
      <w:numFmt w:val="bullet"/>
      <w:lvlText w:val="•"/>
      <w:lvlJc w:val="left"/>
      <w:pPr>
        <w:ind w:left="5972" w:hanging="450"/>
      </w:pPr>
      <w:rPr>
        <w:rFonts w:hint="default"/>
        <w:lang w:val="en-US" w:eastAsia="en-US" w:bidi="ar-SA"/>
      </w:rPr>
    </w:lvl>
    <w:lvl w:ilvl="7" w:tplc="3F6CA2D6">
      <w:numFmt w:val="bullet"/>
      <w:lvlText w:val="•"/>
      <w:lvlJc w:val="left"/>
      <w:pPr>
        <w:ind w:left="6874" w:hanging="450"/>
      </w:pPr>
      <w:rPr>
        <w:rFonts w:hint="default"/>
        <w:lang w:val="en-US" w:eastAsia="en-US" w:bidi="ar-SA"/>
      </w:rPr>
    </w:lvl>
    <w:lvl w:ilvl="8" w:tplc="695EBA0E">
      <w:numFmt w:val="bullet"/>
      <w:lvlText w:val="•"/>
      <w:lvlJc w:val="left"/>
      <w:pPr>
        <w:ind w:left="7776" w:hanging="450"/>
      </w:pPr>
      <w:rPr>
        <w:rFonts w:hint="default"/>
        <w:lang w:val="en-US" w:eastAsia="en-US" w:bidi="ar-SA"/>
      </w:rPr>
    </w:lvl>
  </w:abstractNum>
  <w:num w:numId="1" w16cid:durableId="155092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30F82"/>
    <w:rsid w:val="00040FF0"/>
    <w:rsid w:val="000856A4"/>
    <w:rsid w:val="001018D7"/>
    <w:rsid w:val="001846AB"/>
    <w:rsid w:val="00316EC4"/>
    <w:rsid w:val="003C5CB6"/>
    <w:rsid w:val="00460E53"/>
    <w:rsid w:val="00630F82"/>
    <w:rsid w:val="00663168"/>
    <w:rsid w:val="00771CA1"/>
    <w:rsid w:val="008923D8"/>
    <w:rsid w:val="008C195E"/>
    <w:rsid w:val="009777AD"/>
    <w:rsid w:val="009D0E3C"/>
    <w:rsid w:val="00A73333"/>
    <w:rsid w:val="00C60F4C"/>
    <w:rsid w:val="00F81EA3"/>
    <w:rsid w:val="00FB7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D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8D7"/>
    <w:rPr>
      <w:rFonts w:ascii="Calibri" w:eastAsia="Calibri" w:hAnsi="Calibri" w:cs="Calibri"/>
    </w:rPr>
  </w:style>
  <w:style w:type="paragraph" w:styleId="1">
    <w:name w:val="heading 1"/>
    <w:basedOn w:val="a"/>
    <w:uiPriority w:val="9"/>
    <w:qFormat/>
    <w:rsid w:val="001018D7"/>
    <w:pPr>
      <w:spacing w:before="1"/>
      <w:ind w:left="100"/>
      <w:outlineLvl w:val="0"/>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018D7"/>
    <w:rPr>
      <w:sz w:val="33"/>
      <w:szCs w:val="33"/>
    </w:rPr>
  </w:style>
  <w:style w:type="paragraph" w:styleId="a4">
    <w:name w:val="Title"/>
    <w:basedOn w:val="a"/>
    <w:uiPriority w:val="10"/>
    <w:qFormat/>
    <w:rsid w:val="001018D7"/>
    <w:pPr>
      <w:spacing w:before="166"/>
      <w:ind w:left="1234" w:right="1251"/>
      <w:jc w:val="center"/>
    </w:pPr>
    <w:rPr>
      <w:b/>
      <w:bCs/>
      <w:sz w:val="56"/>
      <w:szCs w:val="56"/>
    </w:rPr>
  </w:style>
  <w:style w:type="paragraph" w:styleId="a5">
    <w:name w:val="List Paragraph"/>
    <w:basedOn w:val="a"/>
    <w:uiPriority w:val="1"/>
    <w:qFormat/>
    <w:rsid w:val="001018D7"/>
    <w:pPr>
      <w:ind w:left="550" w:hanging="450"/>
    </w:pPr>
  </w:style>
  <w:style w:type="paragraph" w:customStyle="1" w:styleId="TableParagraph">
    <w:name w:val="Table Paragraph"/>
    <w:basedOn w:val="a"/>
    <w:uiPriority w:val="1"/>
    <w:qFormat/>
    <w:rsid w:val="001018D7"/>
  </w:style>
  <w:style w:type="table" w:styleId="a6">
    <w:name w:val="Table Grid"/>
    <w:basedOn w:val="a1"/>
    <w:uiPriority w:val="39"/>
    <w:rsid w:val="00C6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60E53"/>
    <w:pPr>
      <w:tabs>
        <w:tab w:val="center" w:pos="4680"/>
        <w:tab w:val="right" w:pos="9360"/>
      </w:tabs>
    </w:pPr>
  </w:style>
  <w:style w:type="character" w:customStyle="1" w:styleId="a8">
    <w:name w:val="页眉 字符"/>
    <w:basedOn w:val="a0"/>
    <w:link w:val="a7"/>
    <w:uiPriority w:val="99"/>
    <w:rsid w:val="00460E53"/>
    <w:rPr>
      <w:rFonts w:ascii="Calibri" w:eastAsia="Calibri" w:hAnsi="Calibri" w:cs="Calibri"/>
    </w:rPr>
  </w:style>
  <w:style w:type="paragraph" w:styleId="a9">
    <w:name w:val="footer"/>
    <w:basedOn w:val="a"/>
    <w:link w:val="aa"/>
    <w:uiPriority w:val="99"/>
    <w:unhideWhenUsed/>
    <w:rsid w:val="00460E53"/>
    <w:pPr>
      <w:tabs>
        <w:tab w:val="center" w:pos="4680"/>
        <w:tab w:val="right" w:pos="9360"/>
      </w:tabs>
    </w:pPr>
  </w:style>
  <w:style w:type="character" w:customStyle="1" w:styleId="aa">
    <w:name w:val="页脚 字符"/>
    <w:basedOn w:val="a0"/>
    <w:link w:val="a9"/>
    <w:uiPriority w:val="99"/>
    <w:rsid w:val="00460E53"/>
    <w:rPr>
      <w:rFonts w:ascii="Calibri" w:eastAsia="Calibri" w:hAnsi="Calibri" w:cs="Calibri"/>
    </w:rPr>
  </w:style>
  <w:style w:type="paragraph" w:styleId="ab">
    <w:name w:val="Balloon Text"/>
    <w:basedOn w:val="a"/>
    <w:link w:val="ac"/>
    <w:uiPriority w:val="99"/>
    <w:semiHidden/>
    <w:unhideWhenUsed/>
    <w:rsid w:val="00771CA1"/>
    <w:rPr>
      <w:rFonts w:ascii="Tahoma" w:hAnsi="Tahoma" w:cs="Tahoma"/>
      <w:sz w:val="16"/>
      <w:szCs w:val="16"/>
    </w:rPr>
  </w:style>
  <w:style w:type="character" w:customStyle="1" w:styleId="ac">
    <w:name w:val="批注框文本 字符"/>
    <w:basedOn w:val="a0"/>
    <w:link w:val="ab"/>
    <w:uiPriority w:val="99"/>
    <w:semiHidden/>
    <w:rsid w:val="00771C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2023-08-30T01:14:00Z</dcterms:created>
  <dcterms:modified xsi:type="dcterms:W3CDTF">2023-09-05T04:02:00Z</dcterms:modified>
</cp:coreProperties>
</file>