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55146" w14:textId="77777777" w:rsidR="00AD2B87" w:rsidRDefault="0028257C" w:rsidP="00E64743">
      <w:pPr>
        <w:pStyle w:val="a3"/>
        <w:topLinePunct/>
        <w:ind w:left="115" w:firstLine="0"/>
      </w:pPr>
      <w:r>
        <w:rPr>
          <w:noProof/>
        </w:rPr>
        <w:drawing>
          <wp:inline distT="0" distB="0" distL="0" distR="0" wp14:anchorId="602B3D3B" wp14:editId="75D8EB21">
            <wp:extent cx="2969558" cy="4760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9558" cy="47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BCDA2" w14:textId="77777777" w:rsidR="00AD2B87" w:rsidRDefault="00AD2B87" w:rsidP="00E64743">
      <w:pPr>
        <w:pStyle w:val="a3"/>
        <w:topLinePunct/>
        <w:spacing w:after="240"/>
        <w:ind w:firstLine="0"/>
      </w:pPr>
    </w:p>
    <w:p w14:paraId="25C3BE76" w14:textId="77777777" w:rsidR="00D64C40" w:rsidRDefault="0028257C" w:rsidP="00E64743">
      <w:pPr>
        <w:pStyle w:val="a4"/>
        <w:topLinePunct/>
        <w:jc w:val="center"/>
        <w:rPr>
          <w:lang w:eastAsia="zh-HK"/>
        </w:rPr>
      </w:pPr>
      <w:r>
        <w:rPr>
          <w:b w:val="0"/>
          <w:bCs w:val="0"/>
          <w:noProof/>
        </w:rPr>
        <w:drawing>
          <wp:anchor distT="0" distB="0" distL="0" distR="0" simplePos="0" relativeHeight="251658240" behindDoc="1" locked="0" layoutInCell="1" allowOverlap="1" wp14:anchorId="1DC14401" wp14:editId="1A5AAD50">
            <wp:simplePos x="0" y="0"/>
            <wp:positionH relativeFrom="page">
              <wp:posOffset>2324735</wp:posOffset>
            </wp:positionH>
            <wp:positionV relativeFrom="paragraph">
              <wp:posOffset>59602</wp:posOffset>
            </wp:positionV>
            <wp:extent cx="4584699" cy="72009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4699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HK"/>
        </w:rPr>
        <w:t>SEKO Worldwide LLC和SEKO Customs Brokerage Inc</w:t>
      </w:r>
    </w:p>
    <w:p w14:paraId="074CAC94" w14:textId="1339A6E1" w:rsidR="00AD2B87" w:rsidRDefault="0028257C" w:rsidP="00E64743">
      <w:pPr>
        <w:pStyle w:val="a4"/>
        <w:topLinePunct/>
        <w:jc w:val="center"/>
        <w:rPr>
          <w:lang w:eastAsia="zh-TW"/>
        </w:rPr>
      </w:pPr>
      <w:r>
        <w:rPr>
          <w:lang w:eastAsia="zh-HK"/>
        </w:rPr>
        <w:t>安全培訓和威脅意識政策</w:t>
      </w:r>
    </w:p>
    <w:p w14:paraId="23854C76" w14:textId="77777777" w:rsidR="00AD2B87" w:rsidRDefault="00AD2B87" w:rsidP="00E64743">
      <w:pPr>
        <w:pStyle w:val="a3"/>
        <w:topLinePunct/>
        <w:spacing w:before="4" w:after="240"/>
        <w:ind w:firstLine="0"/>
        <w:rPr>
          <w:b/>
          <w:sz w:val="19"/>
          <w:lang w:eastAsia="zh-TW"/>
        </w:rPr>
      </w:pPr>
    </w:p>
    <w:p w14:paraId="4BD3022A" w14:textId="77777777" w:rsidR="00AD2B87" w:rsidRDefault="0028257C" w:rsidP="00E64743">
      <w:pPr>
        <w:pStyle w:val="a3"/>
        <w:topLinePunct/>
        <w:ind w:left="1072" w:right="1036" w:firstLine="42"/>
        <w:rPr>
          <w:lang w:eastAsia="zh-TW"/>
        </w:rPr>
      </w:pPr>
      <w:r>
        <w:rPr>
          <w:lang w:eastAsia="zh-HK"/>
        </w:rPr>
        <w:t>SEKO是海關和貿易反恐合作夥伴計劃（ CTPAT ）的參與者，負責執行、年度審查和始終如一地實施這項政策。所有培訓都將記錄在SEKO的學習管理系統（ LMS ）中。至少每年進行一次進修培訓，或在程序和安全威脅發生變化時進行培訓。</w:t>
      </w:r>
    </w:p>
    <w:p w14:paraId="7906E10B" w14:textId="77777777" w:rsidR="00AD2B87" w:rsidRDefault="00AD2B87" w:rsidP="00E64743">
      <w:pPr>
        <w:pStyle w:val="a3"/>
        <w:topLinePunct/>
        <w:spacing w:before="9" w:after="240"/>
        <w:ind w:firstLine="0"/>
        <w:rPr>
          <w:sz w:val="19"/>
          <w:lang w:eastAsia="zh-TW"/>
        </w:rPr>
      </w:pPr>
    </w:p>
    <w:p w14:paraId="17F45065" w14:textId="77777777" w:rsidR="00AD2B87" w:rsidRDefault="0028257C" w:rsidP="00E64743">
      <w:pPr>
        <w:pStyle w:val="a3"/>
        <w:topLinePunct/>
        <w:ind w:left="1072" w:firstLine="0"/>
        <w:rPr>
          <w:lang w:eastAsia="zh-TW"/>
        </w:rPr>
      </w:pPr>
      <w:r>
        <w:rPr>
          <w:lang w:eastAsia="zh-HK"/>
        </w:rPr>
        <w:t>所有員工都將接受以下主題的培訓：</w:t>
      </w:r>
    </w:p>
    <w:p w14:paraId="12BCEDAA" w14:textId="77777777" w:rsidR="00AD2B87" w:rsidRDefault="00AD2B87" w:rsidP="00E64743">
      <w:pPr>
        <w:pStyle w:val="a3"/>
        <w:topLinePunct/>
        <w:spacing w:before="10"/>
        <w:ind w:firstLine="0"/>
        <w:rPr>
          <w:sz w:val="19"/>
          <w:lang w:eastAsia="zh-TW"/>
        </w:rPr>
      </w:pPr>
    </w:p>
    <w:p w14:paraId="74F6445C" w14:textId="77777777" w:rsidR="00AD2B87" w:rsidRDefault="0028257C" w:rsidP="00E64743">
      <w:pPr>
        <w:pStyle w:val="a5"/>
        <w:numPr>
          <w:ilvl w:val="0"/>
          <w:numId w:val="1"/>
        </w:numPr>
        <w:tabs>
          <w:tab w:val="left" w:pos="1793"/>
          <w:tab w:val="left" w:pos="1794"/>
        </w:tabs>
        <w:topLinePunct/>
        <w:spacing w:line="244" w:lineRule="exact"/>
        <w:ind w:hanging="361"/>
        <w:rPr>
          <w:sz w:val="20"/>
          <w:lang w:eastAsia="zh-TW"/>
        </w:rPr>
      </w:pPr>
      <w:r>
        <w:rPr>
          <w:sz w:val="20"/>
          <w:lang w:eastAsia="zh-HK"/>
        </w:rPr>
        <w:t>CTPAT計劃——最低安全標準的目的、目標和意圖</w:t>
      </w:r>
    </w:p>
    <w:p w14:paraId="26A960B4" w14:textId="77777777" w:rsidR="00AD2B87" w:rsidRDefault="0028257C" w:rsidP="00E64743">
      <w:pPr>
        <w:pStyle w:val="a5"/>
        <w:numPr>
          <w:ilvl w:val="0"/>
          <w:numId w:val="1"/>
        </w:numPr>
        <w:tabs>
          <w:tab w:val="left" w:pos="1793"/>
          <w:tab w:val="left" w:pos="1794"/>
        </w:tabs>
        <w:topLinePunct/>
        <w:spacing w:line="244" w:lineRule="exact"/>
        <w:ind w:hanging="361"/>
        <w:rPr>
          <w:sz w:val="20"/>
          <w:lang w:eastAsia="zh-TW"/>
        </w:rPr>
      </w:pPr>
      <w:r>
        <w:rPr>
          <w:sz w:val="20"/>
          <w:lang w:eastAsia="zh-HK"/>
        </w:rPr>
        <w:t>相互認可安排和其他政府計劃（ AEO計劃， PIP等）</w:t>
      </w:r>
    </w:p>
    <w:p w14:paraId="4AEFA6CB" w14:textId="77777777" w:rsidR="00AD2B87" w:rsidRDefault="0028257C" w:rsidP="00E64743">
      <w:pPr>
        <w:pStyle w:val="a5"/>
        <w:numPr>
          <w:ilvl w:val="0"/>
          <w:numId w:val="1"/>
        </w:numPr>
        <w:tabs>
          <w:tab w:val="left" w:pos="1793"/>
          <w:tab w:val="left" w:pos="1794"/>
        </w:tabs>
        <w:topLinePunct/>
        <w:spacing w:before="2"/>
        <w:ind w:hanging="361"/>
        <w:rPr>
          <w:sz w:val="20"/>
          <w:lang w:eastAsia="zh-TW"/>
        </w:rPr>
      </w:pPr>
      <w:r>
        <w:rPr>
          <w:sz w:val="20"/>
          <w:lang w:eastAsia="zh-HK"/>
        </w:rPr>
        <w:t>適用於CTPAT的公司特定問題</w:t>
      </w:r>
    </w:p>
    <w:p w14:paraId="66DE8592" w14:textId="77777777" w:rsidR="00AD2B87" w:rsidRDefault="0028257C" w:rsidP="00E64743">
      <w:pPr>
        <w:pStyle w:val="a5"/>
        <w:numPr>
          <w:ilvl w:val="0"/>
          <w:numId w:val="1"/>
        </w:numPr>
        <w:tabs>
          <w:tab w:val="left" w:pos="1793"/>
          <w:tab w:val="left" w:pos="1794"/>
        </w:tabs>
        <w:topLinePunct/>
        <w:spacing w:line="240" w:lineRule="auto"/>
        <w:ind w:hanging="361"/>
        <w:rPr>
          <w:sz w:val="20"/>
        </w:rPr>
      </w:pPr>
      <w:r>
        <w:rPr>
          <w:sz w:val="20"/>
          <w:lang w:eastAsia="zh-HK"/>
        </w:rPr>
        <w:t>存取控制</w:t>
      </w:r>
    </w:p>
    <w:p w14:paraId="01B72B5A" w14:textId="77777777" w:rsidR="00AD2B87" w:rsidRDefault="0028257C" w:rsidP="00E64743">
      <w:pPr>
        <w:pStyle w:val="a5"/>
        <w:numPr>
          <w:ilvl w:val="1"/>
          <w:numId w:val="1"/>
        </w:numPr>
        <w:tabs>
          <w:tab w:val="left" w:pos="2514"/>
        </w:tabs>
        <w:topLinePunct/>
        <w:spacing w:before="14" w:line="239" w:lineRule="exact"/>
        <w:ind w:hanging="361"/>
        <w:rPr>
          <w:sz w:val="20"/>
        </w:rPr>
      </w:pPr>
      <w:r>
        <w:rPr>
          <w:sz w:val="20"/>
          <w:lang w:eastAsia="zh-HK"/>
        </w:rPr>
        <w:t>存取裝置控制</w:t>
      </w:r>
    </w:p>
    <w:p w14:paraId="6B06D217" w14:textId="77777777" w:rsidR="00AD2B87" w:rsidRDefault="0028257C" w:rsidP="00E64743">
      <w:pPr>
        <w:pStyle w:val="a5"/>
        <w:numPr>
          <w:ilvl w:val="1"/>
          <w:numId w:val="1"/>
        </w:numPr>
        <w:tabs>
          <w:tab w:val="left" w:pos="2514"/>
        </w:tabs>
        <w:topLinePunct/>
        <w:spacing w:line="230" w:lineRule="exact"/>
        <w:ind w:hanging="361"/>
        <w:rPr>
          <w:sz w:val="20"/>
        </w:rPr>
      </w:pPr>
      <w:r>
        <w:rPr>
          <w:sz w:val="20"/>
          <w:lang w:eastAsia="zh-HK"/>
        </w:rPr>
        <w:t>訪客程序</w:t>
      </w:r>
    </w:p>
    <w:p w14:paraId="7FB6B79C" w14:textId="77777777" w:rsidR="00AD2B87" w:rsidRDefault="0028257C" w:rsidP="00E64743">
      <w:pPr>
        <w:pStyle w:val="a5"/>
        <w:numPr>
          <w:ilvl w:val="1"/>
          <w:numId w:val="1"/>
        </w:numPr>
        <w:tabs>
          <w:tab w:val="left" w:pos="2514"/>
        </w:tabs>
        <w:topLinePunct/>
        <w:spacing w:line="223" w:lineRule="exact"/>
        <w:ind w:hanging="361"/>
        <w:rPr>
          <w:sz w:val="20"/>
        </w:rPr>
      </w:pPr>
      <w:r>
        <w:rPr>
          <w:sz w:val="20"/>
          <w:lang w:eastAsia="zh-HK"/>
        </w:rPr>
        <w:t>護送程序</w:t>
      </w:r>
    </w:p>
    <w:p w14:paraId="1FAEEB29" w14:textId="77777777" w:rsidR="00AD2B87" w:rsidRDefault="0028257C" w:rsidP="00E64743">
      <w:pPr>
        <w:pStyle w:val="a5"/>
        <w:numPr>
          <w:ilvl w:val="0"/>
          <w:numId w:val="1"/>
        </w:numPr>
        <w:tabs>
          <w:tab w:val="left" w:pos="1793"/>
          <w:tab w:val="left" w:pos="1794"/>
        </w:tabs>
        <w:topLinePunct/>
        <w:spacing w:line="230" w:lineRule="exact"/>
        <w:ind w:hanging="361"/>
        <w:rPr>
          <w:sz w:val="20"/>
        </w:rPr>
      </w:pPr>
      <w:r>
        <w:rPr>
          <w:sz w:val="20"/>
          <w:lang w:eastAsia="zh-HK"/>
        </w:rPr>
        <w:t>質疑看似未經授權的人</w:t>
      </w:r>
    </w:p>
    <w:p w14:paraId="148057BE" w14:textId="77777777" w:rsidR="00AD2B87" w:rsidRDefault="0028257C" w:rsidP="00E64743">
      <w:pPr>
        <w:pStyle w:val="a5"/>
        <w:numPr>
          <w:ilvl w:val="0"/>
          <w:numId w:val="1"/>
        </w:numPr>
        <w:tabs>
          <w:tab w:val="left" w:pos="1793"/>
          <w:tab w:val="left" w:pos="1794"/>
        </w:tabs>
        <w:topLinePunct/>
        <w:ind w:hanging="361"/>
        <w:rPr>
          <w:sz w:val="20"/>
        </w:rPr>
      </w:pPr>
      <w:r>
        <w:rPr>
          <w:sz w:val="20"/>
          <w:lang w:eastAsia="zh-HK"/>
        </w:rPr>
        <w:t>報告安全事件/關注事項</w:t>
      </w:r>
    </w:p>
    <w:p w14:paraId="1AB2D151" w14:textId="77777777" w:rsidR="00AD2B87" w:rsidRDefault="0028257C" w:rsidP="00E64743">
      <w:pPr>
        <w:pStyle w:val="a5"/>
        <w:numPr>
          <w:ilvl w:val="0"/>
          <w:numId w:val="1"/>
        </w:numPr>
        <w:tabs>
          <w:tab w:val="left" w:pos="1793"/>
          <w:tab w:val="left" w:pos="1794"/>
        </w:tabs>
        <w:topLinePunct/>
        <w:spacing w:line="242" w:lineRule="exact"/>
        <w:ind w:hanging="361"/>
        <w:rPr>
          <w:sz w:val="20"/>
        </w:rPr>
      </w:pPr>
      <w:r>
        <w:rPr>
          <w:sz w:val="20"/>
          <w:lang w:eastAsia="zh-HK"/>
        </w:rPr>
        <w:t>內部陰謀</w:t>
      </w:r>
    </w:p>
    <w:p w14:paraId="5914DA3B" w14:textId="77777777" w:rsidR="00AD2B87" w:rsidRDefault="0028257C" w:rsidP="00E64743">
      <w:pPr>
        <w:pStyle w:val="a5"/>
        <w:numPr>
          <w:ilvl w:val="0"/>
          <w:numId w:val="1"/>
        </w:numPr>
        <w:tabs>
          <w:tab w:val="left" w:pos="1793"/>
          <w:tab w:val="left" w:pos="1794"/>
        </w:tabs>
        <w:topLinePunct/>
        <w:spacing w:line="243" w:lineRule="exact"/>
        <w:ind w:hanging="361"/>
        <w:rPr>
          <w:sz w:val="20"/>
        </w:rPr>
      </w:pPr>
      <w:r>
        <w:rPr>
          <w:sz w:val="20"/>
          <w:lang w:eastAsia="zh-HK"/>
        </w:rPr>
        <w:t>人身安全</w:t>
      </w:r>
    </w:p>
    <w:p w14:paraId="1004E00E" w14:textId="77777777" w:rsidR="00AD2B87" w:rsidRDefault="0028257C" w:rsidP="00E64743">
      <w:pPr>
        <w:pStyle w:val="a5"/>
        <w:numPr>
          <w:ilvl w:val="1"/>
          <w:numId w:val="1"/>
        </w:numPr>
        <w:tabs>
          <w:tab w:val="left" w:pos="2514"/>
        </w:tabs>
        <w:topLinePunct/>
        <w:spacing w:before="17" w:line="239" w:lineRule="exact"/>
        <w:ind w:hanging="361"/>
        <w:rPr>
          <w:sz w:val="20"/>
        </w:rPr>
      </w:pPr>
      <w:r>
        <w:rPr>
          <w:sz w:val="20"/>
          <w:lang w:eastAsia="zh-HK"/>
        </w:rPr>
        <w:t>停車</w:t>
      </w:r>
    </w:p>
    <w:p w14:paraId="26142BAA" w14:textId="77777777" w:rsidR="00AD2B87" w:rsidRDefault="0028257C" w:rsidP="00E64743">
      <w:pPr>
        <w:pStyle w:val="a5"/>
        <w:numPr>
          <w:ilvl w:val="1"/>
          <w:numId w:val="1"/>
        </w:numPr>
        <w:tabs>
          <w:tab w:val="left" w:pos="2514"/>
        </w:tabs>
        <w:topLinePunct/>
        <w:spacing w:line="230" w:lineRule="exact"/>
        <w:ind w:hanging="361"/>
        <w:rPr>
          <w:sz w:val="20"/>
        </w:rPr>
      </w:pPr>
      <w:r>
        <w:rPr>
          <w:sz w:val="20"/>
          <w:lang w:eastAsia="zh-HK"/>
        </w:rPr>
        <w:t>圍欄</w:t>
      </w:r>
    </w:p>
    <w:p w14:paraId="6EDBE389" w14:textId="77777777" w:rsidR="00AD2B87" w:rsidRDefault="0028257C" w:rsidP="00E64743">
      <w:pPr>
        <w:pStyle w:val="a5"/>
        <w:numPr>
          <w:ilvl w:val="1"/>
          <w:numId w:val="1"/>
        </w:numPr>
        <w:tabs>
          <w:tab w:val="left" w:pos="2514"/>
        </w:tabs>
        <w:topLinePunct/>
        <w:spacing w:line="230" w:lineRule="exact"/>
        <w:ind w:hanging="361"/>
        <w:rPr>
          <w:sz w:val="20"/>
        </w:rPr>
      </w:pPr>
      <w:r>
        <w:rPr>
          <w:sz w:val="20"/>
          <w:lang w:eastAsia="zh-HK"/>
        </w:rPr>
        <w:t>照明</w:t>
      </w:r>
    </w:p>
    <w:p w14:paraId="04B4E341" w14:textId="77777777" w:rsidR="00AD2B87" w:rsidRDefault="0028257C" w:rsidP="00E64743">
      <w:pPr>
        <w:pStyle w:val="a5"/>
        <w:numPr>
          <w:ilvl w:val="1"/>
          <w:numId w:val="1"/>
        </w:numPr>
        <w:tabs>
          <w:tab w:val="left" w:pos="2514"/>
        </w:tabs>
        <w:topLinePunct/>
        <w:spacing w:line="230" w:lineRule="exact"/>
        <w:ind w:hanging="361"/>
        <w:rPr>
          <w:sz w:val="20"/>
        </w:rPr>
      </w:pPr>
      <w:r>
        <w:rPr>
          <w:sz w:val="20"/>
          <w:lang w:eastAsia="zh-HK"/>
        </w:rPr>
        <w:t>建築結構</w:t>
      </w:r>
    </w:p>
    <w:p w14:paraId="2A7ED80E" w14:textId="77777777" w:rsidR="00AD2B87" w:rsidRDefault="0028257C" w:rsidP="00E64743">
      <w:pPr>
        <w:pStyle w:val="a5"/>
        <w:numPr>
          <w:ilvl w:val="1"/>
          <w:numId w:val="1"/>
        </w:numPr>
        <w:tabs>
          <w:tab w:val="left" w:pos="2514"/>
        </w:tabs>
        <w:topLinePunct/>
        <w:spacing w:line="229" w:lineRule="exact"/>
        <w:ind w:hanging="361"/>
        <w:rPr>
          <w:sz w:val="20"/>
        </w:rPr>
      </w:pPr>
      <w:r>
        <w:rPr>
          <w:sz w:val="20"/>
          <w:lang w:eastAsia="zh-HK"/>
        </w:rPr>
        <w:t>閘門和閘門房</w:t>
      </w:r>
    </w:p>
    <w:p w14:paraId="5F3367B4" w14:textId="77777777" w:rsidR="00AD2B87" w:rsidRDefault="0028257C" w:rsidP="00E64743">
      <w:pPr>
        <w:pStyle w:val="a5"/>
        <w:numPr>
          <w:ilvl w:val="1"/>
          <w:numId w:val="1"/>
        </w:numPr>
        <w:tabs>
          <w:tab w:val="left" w:pos="2514"/>
        </w:tabs>
        <w:topLinePunct/>
        <w:spacing w:line="238" w:lineRule="exact"/>
        <w:ind w:hanging="361"/>
        <w:rPr>
          <w:sz w:val="20"/>
          <w:lang w:eastAsia="zh-TW"/>
        </w:rPr>
      </w:pPr>
      <w:r>
        <w:rPr>
          <w:sz w:val="20"/>
          <w:lang w:eastAsia="zh-HK"/>
        </w:rPr>
        <w:t>鎖定裝置和鑰匙控制/警報系統&amp;視訊監控</w:t>
      </w:r>
    </w:p>
    <w:p w14:paraId="521E3D54" w14:textId="77777777" w:rsidR="00AD2B87" w:rsidRDefault="0028257C" w:rsidP="00E64743">
      <w:pPr>
        <w:pStyle w:val="a3"/>
        <w:topLinePunct/>
        <w:spacing w:before="195"/>
        <w:ind w:left="1072" w:right="1036" w:firstLine="0"/>
        <w:rPr>
          <w:lang w:eastAsia="zh-TW"/>
        </w:rPr>
      </w:pPr>
      <w:r>
        <w:rPr>
          <w:lang w:eastAsia="zh-HK"/>
        </w:rPr>
        <w:t>所有員工都將在招聘過程中接受上述主題的培訓，並在政策發生變化時接受持續培訓。</w:t>
      </w:r>
    </w:p>
    <w:p w14:paraId="6D23B0A8" w14:textId="77777777" w:rsidR="00AD2B87" w:rsidRDefault="00AD2B87" w:rsidP="00E64743">
      <w:pPr>
        <w:pStyle w:val="a3"/>
        <w:topLinePunct/>
        <w:spacing w:before="10"/>
        <w:ind w:firstLine="0"/>
        <w:rPr>
          <w:sz w:val="19"/>
          <w:lang w:eastAsia="zh-TW"/>
        </w:rPr>
      </w:pPr>
    </w:p>
    <w:p w14:paraId="0D3D0183" w14:textId="77777777" w:rsidR="00AD2B87" w:rsidRDefault="0028257C" w:rsidP="00E64743">
      <w:pPr>
        <w:pStyle w:val="a3"/>
        <w:topLinePunct/>
        <w:spacing w:line="229" w:lineRule="exact"/>
        <w:ind w:left="1072" w:firstLine="0"/>
        <w:rPr>
          <w:lang w:eastAsia="zh-TW"/>
        </w:rPr>
      </w:pPr>
      <w:r>
        <w:rPr>
          <w:lang w:eastAsia="zh-HK"/>
        </w:rPr>
        <w:t>其他員工可能會根據其工作任務接受特殊培訓，例如：</w:t>
      </w:r>
    </w:p>
    <w:p w14:paraId="786FC864" w14:textId="3F09C0C2" w:rsidR="00AD2B87" w:rsidRDefault="0028257C" w:rsidP="00E64743">
      <w:pPr>
        <w:pStyle w:val="a5"/>
        <w:numPr>
          <w:ilvl w:val="0"/>
          <w:numId w:val="1"/>
        </w:numPr>
        <w:tabs>
          <w:tab w:val="left" w:pos="1838"/>
          <w:tab w:val="left" w:pos="1839"/>
        </w:tabs>
        <w:topLinePunct/>
        <w:spacing w:line="244" w:lineRule="exact"/>
        <w:ind w:left="1838" w:hanging="361"/>
        <w:rPr>
          <w:sz w:val="20"/>
          <w:lang w:eastAsia="zh-TW"/>
        </w:rPr>
      </w:pPr>
      <w:r>
        <w:rPr>
          <w:sz w:val="20"/>
          <w:lang w:eastAsia="zh-HK"/>
        </w:rPr>
        <w:t>所有電腦使用者需要接受</w:t>
      </w:r>
      <w:r w:rsidR="00057622">
        <w:rPr>
          <w:rFonts w:asciiTheme="minorEastAsia" w:eastAsiaTheme="minorEastAsia" w:hAnsiTheme="minorEastAsia" w:hint="eastAsia"/>
          <w:sz w:val="20"/>
          <w:lang w:eastAsia="zh-CN"/>
        </w:rPr>
        <w:t>IT</w:t>
      </w:r>
      <w:r>
        <w:rPr>
          <w:sz w:val="20"/>
          <w:lang w:eastAsia="zh-HK"/>
        </w:rPr>
        <w:t>程序培訓</w:t>
      </w:r>
    </w:p>
    <w:p w14:paraId="7367A14E" w14:textId="32BDF2EC" w:rsidR="00AD2B87" w:rsidRDefault="0028257C" w:rsidP="00E64743">
      <w:pPr>
        <w:pStyle w:val="a5"/>
        <w:numPr>
          <w:ilvl w:val="0"/>
          <w:numId w:val="1"/>
        </w:numPr>
        <w:tabs>
          <w:tab w:val="left" w:pos="1838"/>
          <w:tab w:val="left" w:pos="1839"/>
        </w:tabs>
        <w:topLinePunct/>
        <w:spacing w:before="2"/>
        <w:ind w:left="1838" w:hanging="361"/>
        <w:rPr>
          <w:sz w:val="20"/>
          <w:lang w:eastAsia="zh-TW"/>
        </w:rPr>
      </w:pPr>
      <w:r>
        <w:rPr>
          <w:sz w:val="20"/>
          <w:lang w:eastAsia="zh-HK"/>
        </w:rPr>
        <w:t>對於貨運碼頭人員，可能需要接受封條控制和檢查、集裝箱/拖車檢查的培訓</w:t>
      </w:r>
    </w:p>
    <w:p w14:paraId="69A42CA3" w14:textId="4D4D8A42" w:rsidR="00AD2B87" w:rsidRDefault="0028257C" w:rsidP="00E64743">
      <w:pPr>
        <w:pStyle w:val="a5"/>
        <w:numPr>
          <w:ilvl w:val="0"/>
          <w:numId w:val="1"/>
        </w:numPr>
        <w:tabs>
          <w:tab w:val="left" w:pos="1838"/>
          <w:tab w:val="left" w:pos="1839"/>
        </w:tabs>
        <w:topLinePunct/>
        <w:ind w:left="1838" w:hanging="361"/>
        <w:rPr>
          <w:sz w:val="20"/>
          <w:lang w:eastAsia="zh-TW"/>
        </w:rPr>
      </w:pPr>
      <w:r>
        <w:rPr>
          <w:sz w:val="20"/>
          <w:lang w:eastAsia="zh-HK"/>
        </w:rPr>
        <w:t>對於調度員、經理和其他適當的人員，可能需要追蹤和監控的培訓</w:t>
      </w:r>
    </w:p>
    <w:p w14:paraId="5A515A6E" w14:textId="77777777" w:rsidR="00AD2B87" w:rsidRDefault="0028257C" w:rsidP="00E64743">
      <w:pPr>
        <w:pStyle w:val="a5"/>
        <w:numPr>
          <w:ilvl w:val="0"/>
          <w:numId w:val="1"/>
        </w:numPr>
        <w:tabs>
          <w:tab w:val="left" w:pos="1838"/>
          <w:tab w:val="left" w:pos="1839"/>
        </w:tabs>
        <w:topLinePunct/>
        <w:ind w:left="1838" w:hanging="361"/>
        <w:rPr>
          <w:sz w:val="20"/>
          <w:lang w:eastAsia="zh-TW"/>
        </w:rPr>
      </w:pPr>
      <w:r>
        <w:rPr>
          <w:sz w:val="20"/>
          <w:lang w:eastAsia="zh-HK"/>
        </w:rPr>
        <w:t>文件準備、審查和提交的培訓</w:t>
      </w:r>
    </w:p>
    <w:p w14:paraId="7E071968" w14:textId="77777777" w:rsidR="00AD2B87" w:rsidRDefault="0028257C" w:rsidP="00E64743">
      <w:pPr>
        <w:pStyle w:val="a5"/>
        <w:numPr>
          <w:ilvl w:val="0"/>
          <w:numId w:val="1"/>
        </w:numPr>
        <w:tabs>
          <w:tab w:val="left" w:pos="1838"/>
          <w:tab w:val="left" w:pos="1839"/>
        </w:tabs>
        <w:topLinePunct/>
        <w:spacing w:line="244" w:lineRule="exact"/>
        <w:ind w:left="1838" w:hanging="361"/>
        <w:rPr>
          <w:sz w:val="20"/>
        </w:rPr>
      </w:pPr>
      <w:r>
        <w:rPr>
          <w:sz w:val="20"/>
          <w:lang w:eastAsia="zh-HK"/>
        </w:rPr>
        <w:t>可疑運送提示信號培訓</w:t>
      </w:r>
    </w:p>
    <w:p w14:paraId="716696C0" w14:textId="77777777" w:rsidR="00AD2B87" w:rsidRDefault="0028257C" w:rsidP="00E64743">
      <w:pPr>
        <w:pStyle w:val="a5"/>
        <w:numPr>
          <w:ilvl w:val="0"/>
          <w:numId w:val="1"/>
        </w:numPr>
        <w:tabs>
          <w:tab w:val="left" w:pos="1838"/>
          <w:tab w:val="left" w:pos="1839"/>
        </w:tabs>
        <w:topLinePunct/>
        <w:spacing w:line="244" w:lineRule="exact"/>
        <w:ind w:left="1838" w:hanging="361"/>
        <w:rPr>
          <w:sz w:val="20"/>
        </w:rPr>
      </w:pPr>
      <w:r>
        <w:rPr>
          <w:sz w:val="20"/>
          <w:lang w:eastAsia="zh-HK"/>
        </w:rPr>
        <w:t>可疑包裹甄別培訓</w:t>
      </w:r>
    </w:p>
    <w:p w14:paraId="07B23A37" w14:textId="77777777" w:rsidR="00AD2B87" w:rsidRDefault="0028257C" w:rsidP="00E64743">
      <w:pPr>
        <w:pStyle w:val="a5"/>
        <w:numPr>
          <w:ilvl w:val="0"/>
          <w:numId w:val="1"/>
        </w:numPr>
        <w:tabs>
          <w:tab w:val="left" w:pos="1838"/>
          <w:tab w:val="left" w:pos="1839"/>
        </w:tabs>
        <w:topLinePunct/>
        <w:ind w:left="1838" w:hanging="361"/>
        <w:rPr>
          <w:sz w:val="20"/>
        </w:rPr>
      </w:pPr>
      <w:r>
        <w:rPr>
          <w:sz w:val="20"/>
          <w:lang w:eastAsia="zh-HK"/>
        </w:rPr>
        <w:t>警報系統培訓</w:t>
      </w:r>
    </w:p>
    <w:p w14:paraId="5B700A33" w14:textId="77777777" w:rsidR="00AD2B87" w:rsidRDefault="0028257C" w:rsidP="00E64743">
      <w:pPr>
        <w:pStyle w:val="a5"/>
        <w:numPr>
          <w:ilvl w:val="0"/>
          <w:numId w:val="1"/>
        </w:numPr>
        <w:tabs>
          <w:tab w:val="left" w:pos="1838"/>
          <w:tab w:val="left" w:pos="1839"/>
        </w:tabs>
        <w:topLinePunct/>
        <w:spacing w:line="240" w:lineRule="auto"/>
        <w:ind w:left="1838" w:hanging="361"/>
        <w:rPr>
          <w:sz w:val="20"/>
        </w:rPr>
      </w:pPr>
      <w:r>
        <w:rPr>
          <w:sz w:val="20"/>
          <w:lang w:eastAsia="zh-HK"/>
        </w:rPr>
        <w:t>安全檢查程序培訓</w:t>
      </w:r>
    </w:p>
    <w:p w14:paraId="74442589" w14:textId="77777777" w:rsidR="00AD2B87" w:rsidRDefault="0028257C" w:rsidP="00E64743">
      <w:pPr>
        <w:pStyle w:val="a5"/>
        <w:numPr>
          <w:ilvl w:val="0"/>
          <w:numId w:val="1"/>
        </w:numPr>
        <w:tabs>
          <w:tab w:val="left" w:pos="1838"/>
          <w:tab w:val="left" w:pos="1839"/>
        </w:tabs>
        <w:topLinePunct/>
        <w:spacing w:before="1"/>
        <w:ind w:left="1838" w:hanging="361"/>
        <w:rPr>
          <w:sz w:val="20"/>
        </w:rPr>
      </w:pPr>
      <w:r>
        <w:rPr>
          <w:sz w:val="20"/>
          <w:lang w:eastAsia="zh-HK"/>
        </w:rPr>
        <w:t>定期重新篩選</w:t>
      </w:r>
    </w:p>
    <w:p w14:paraId="7560DEE5" w14:textId="77777777" w:rsidR="00AD2B87" w:rsidRDefault="0028257C" w:rsidP="00E64743">
      <w:pPr>
        <w:pStyle w:val="a5"/>
        <w:numPr>
          <w:ilvl w:val="0"/>
          <w:numId w:val="1"/>
        </w:numPr>
        <w:tabs>
          <w:tab w:val="left" w:pos="1838"/>
          <w:tab w:val="left" w:pos="1839"/>
        </w:tabs>
        <w:topLinePunct/>
        <w:spacing w:line="242" w:lineRule="exact"/>
        <w:ind w:left="1838" w:hanging="361"/>
        <w:rPr>
          <w:sz w:val="20"/>
        </w:rPr>
      </w:pPr>
      <w:r>
        <w:rPr>
          <w:sz w:val="20"/>
          <w:lang w:eastAsia="zh-HK"/>
        </w:rPr>
        <w:t>進行風險評估</w:t>
      </w:r>
    </w:p>
    <w:p w14:paraId="2053E736" w14:textId="77777777" w:rsidR="00AD2B87" w:rsidRDefault="0028257C" w:rsidP="00E64743">
      <w:pPr>
        <w:pStyle w:val="a5"/>
        <w:numPr>
          <w:ilvl w:val="0"/>
          <w:numId w:val="1"/>
        </w:numPr>
        <w:tabs>
          <w:tab w:val="left" w:pos="1838"/>
          <w:tab w:val="left" w:pos="1839"/>
        </w:tabs>
        <w:topLinePunct/>
        <w:spacing w:line="243" w:lineRule="exact"/>
        <w:ind w:left="1838" w:hanging="361"/>
        <w:rPr>
          <w:sz w:val="20"/>
        </w:rPr>
      </w:pPr>
      <w:r>
        <w:rPr>
          <w:sz w:val="20"/>
          <w:lang w:eastAsia="zh-HK"/>
        </w:rPr>
        <w:t>進行業務合作夥伴篩選</w:t>
      </w:r>
    </w:p>
    <w:p w14:paraId="4DD9CB5F" w14:textId="77777777" w:rsidR="00AD2B87" w:rsidRDefault="0028257C" w:rsidP="00E64743">
      <w:pPr>
        <w:pStyle w:val="a5"/>
        <w:numPr>
          <w:ilvl w:val="0"/>
          <w:numId w:val="1"/>
        </w:numPr>
        <w:tabs>
          <w:tab w:val="left" w:pos="1838"/>
          <w:tab w:val="left" w:pos="1839"/>
        </w:tabs>
        <w:topLinePunct/>
        <w:spacing w:before="2" w:line="240" w:lineRule="auto"/>
        <w:ind w:left="1838" w:hanging="361"/>
        <w:rPr>
          <w:sz w:val="20"/>
          <w:lang w:eastAsia="zh-TW"/>
        </w:rPr>
      </w:pPr>
      <w:r>
        <w:rPr>
          <w:sz w:val="20"/>
          <w:lang w:eastAsia="zh-HK"/>
        </w:rPr>
        <w:t>如何在對業務合作夥伴進行實地考察期間進行安全驗證的培訓</w:t>
      </w:r>
    </w:p>
    <w:p w14:paraId="375BE3AA" w14:textId="77777777" w:rsidR="00AD2B87" w:rsidRDefault="00AD2B87" w:rsidP="00E64743">
      <w:pPr>
        <w:pStyle w:val="a3"/>
        <w:topLinePunct/>
        <w:ind w:firstLine="0"/>
        <w:rPr>
          <w:lang w:eastAsia="zh-TW"/>
        </w:rPr>
      </w:pPr>
    </w:p>
    <w:p w14:paraId="5B39B6AA" w14:textId="77777777" w:rsidR="00AD2B87" w:rsidRDefault="00AD2B87" w:rsidP="00E64743">
      <w:pPr>
        <w:pStyle w:val="a3"/>
        <w:topLinePunct/>
        <w:spacing w:before="9"/>
        <w:ind w:firstLine="0"/>
        <w:rPr>
          <w:lang w:eastAsia="zh-TW"/>
        </w:rPr>
      </w:pPr>
    </w:p>
    <w:p w14:paraId="502183A7" w14:textId="70E90477" w:rsidR="00AD2B87" w:rsidRDefault="0028257C" w:rsidP="00292EE2">
      <w:pPr>
        <w:wordWrap w:val="0"/>
        <w:topLinePunct/>
        <w:autoSpaceDE/>
        <w:spacing w:line="238" w:lineRule="auto"/>
        <w:ind w:left="1072" w:right="1038"/>
        <w:rPr>
          <w:sz w:val="18"/>
          <w:lang w:eastAsia="zh-TW"/>
        </w:rPr>
      </w:pPr>
      <w:r>
        <w:rPr>
          <w:sz w:val="18"/>
          <w:lang w:eastAsia="zh-HK"/>
        </w:rPr>
        <w:t>作為CTPAT參與者，SEKO透過CTPAT門戶網站向海關&amp;邊境保護局</w:t>
      </w:r>
      <w:r w:rsidR="00292EE2">
        <w:rPr>
          <w:rFonts w:ascii="宋体" w:eastAsia="宋体" w:hAnsi="宋体" w:cs="宋体" w:hint="eastAsia"/>
          <w:sz w:val="18"/>
          <w:lang w:eastAsia="zh-HK"/>
        </w:rPr>
        <w:t>（</w:t>
      </w:r>
      <w:r>
        <w:rPr>
          <w:sz w:val="18"/>
          <w:lang w:eastAsia="zh-HK"/>
        </w:rPr>
        <w:t>CBP</w:t>
      </w:r>
      <w:r w:rsidR="00292EE2">
        <w:rPr>
          <w:rFonts w:ascii="宋体" w:eastAsia="宋体" w:hAnsi="宋体" w:cs="宋体" w:hint="eastAsia"/>
          <w:sz w:val="18"/>
          <w:lang w:eastAsia="zh-HK"/>
        </w:rPr>
        <w:t>）</w:t>
      </w:r>
      <w:r>
        <w:rPr>
          <w:sz w:val="18"/>
          <w:lang w:eastAsia="zh-HK"/>
        </w:rPr>
        <w:t>提供適用的安全資訊。</w:t>
      </w:r>
      <w:r w:rsidR="00D1020E">
        <w:rPr>
          <w:rFonts w:ascii="宋体" w:eastAsia="宋体" w:hAnsi="宋体" w:cs="宋体" w:hint="eastAsia"/>
          <w:sz w:val="18"/>
          <w:lang w:eastAsia="zh-HK"/>
        </w:rPr>
        <w:t>同時，</w:t>
      </w:r>
      <w:r>
        <w:rPr>
          <w:sz w:val="18"/>
          <w:lang w:eastAsia="zh-HK"/>
        </w:rPr>
        <w:t>SEKO透過CTPAT門戶網站監控其同樣是CTPAT成員的商業夥伴，同時也接受商業夥伴的監控。</w:t>
      </w:r>
    </w:p>
    <w:p w14:paraId="30C48D16" w14:textId="77777777" w:rsidR="00AD2B87" w:rsidRDefault="00AD2B87" w:rsidP="00E64743">
      <w:pPr>
        <w:pStyle w:val="a3"/>
        <w:topLinePunct/>
        <w:ind w:firstLine="0"/>
        <w:rPr>
          <w:sz w:val="18"/>
          <w:lang w:eastAsia="zh-TW"/>
        </w:rPr>
      </w:pPr>
    </w:p>
    <w:p w14:paraId="7F6562A6" w14:textId="77777777" w:rsidR="00AD2B87" w:rsidRDefault="0028257C" w:rsidP="00E64743">
      <w:pPr>
        <w:topLinePunct/>
        <w:spacing w:line="230" w:lineRule="auto"/>
        <w:ind w:left="2054" w:right="1036"/>
        <w:rPr>
          <w:sz w:val="18"/>
        </w:rPr>
      </w:pPr>
      <w:r>
        <w:rPr>
          <w:sz w:val="18"/>
          <w:lang w:eastAsia="zh-HK"/>
        </w:rPr>
        <w:t>有關SEKO參與的CTPAT或其他供應鏈安全計劃的資訊，請聯絡</w:t>
      </w:r>
      <w:hyperlink r:id="rId9">
        <w:r>
          <w:rPr>
            <w:color w:val="0000FF"/>
            <w:sz w:val="18"/>
            <w:lang w:eastAsia="zh-HK"/>
          </w:rPr>
          <w:t>Compliance@sekologistics.com</w:t>
        </w:r>
      </w:hyperlink>
    </w:p>
    <w:p w14:paraId="6F867C74" w14:textId="77777777" w:rsidR="00AD2B87" w:rsidRDefault="00AD2B87" w:rsidP="00E64743">
      <w:pPr>
        <w:pStyle w:val="a3"/>
        <w:topLinePunct/>
        <w:ind w:firstLine="0"/>
      </w:pPr>
    </w:p>
    <w:p w14:paraId="15615B9D" w14:textId="77777777" w:rsidR="00AD2B87" w:rsidRDefault="00AD2B87" w:rsidP="00E64743">
      <w:pPr>
        <w:pStyle w:val="a3"/>
        <w:topLinePunct/>
        <w:ind w:firstLine="0"/>
        <w:rPr>
          <w:sz w:val="18"/>
        </w:rPr>
      </w:pPr>
    </w:p>
    <w:p w14:paraId="5304580C" w14:textId="77777777" w:rsidR="00AD2B87" w:rsidRDefault="0028257C" w:rsidP="00E64743">
      <w:pPr>
        <w:topLinePunct/>
        <w:spacing w:line="230" w:lineRule="auto"/>
        <w:ind w:left="508" w:right="6178"/>
        <w:rPr>
          <w:rFonts w:ascii="Arial"/>
          <w:sz w:val="14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23B78C76" wp14:editId="53945FC3">
            <wp:simplePos x="0" y="0"/>
            <wp:positionH relativeFrom="page">
              <wp:posOffset>7099934</wp:posOffset>
            </wp:positionH>
            <wp:positionV relativeFrom="paragraph">
              <wp:posOffset>82134</wp:posOffset>
            </wp:positionV>
            <wp:extent cx="439420" cy="31559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420" cy="315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216" behindDoc="0" locked="0" layoutInCell="1" allowOverlap="1" wp14:anchorId="7E2A8DF5" wp14:editId="4194F334">
            <wp:simplePos x="0" y="0"/>
            <wp:positionH relativeFrom="page">
              <wp:posOffset>6471284</wp:posOffset>
            </wp:positionH>
            <wp:positionV relativeFrom="paragraph">
              <wp:posOffset>126584</wp:posOffset>
            </wp:positionV>
            <wp:extent cx="478789" cy="270509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789" cy="270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4"/>
          <w:lang w:eastAsia="zh-HK"/>
        </w:rPr>
        <w:t xml:space="preserve">SEKO Logistics, 1501 East Woodfield Road, Suite 210E, Schaumburg, </w:t>
      </w:r>
      <w:r>
        <w:rPr>
          <w:rFonts w:ascii="Arial"/>
          <w:sz w:val="14"/>
          <w:lang w:eastAsia="zh-HK"/>
        </w:rPr>
        <w:t>伊利諾伊州</w:t>
      </w:r>
      <w:r>
        <w:rPr>
          <w:rFonts w:ascii="Arial"/>
          <w:sz w:val="14"/>
          <w:lang w:eastAsia="zh-HK"/>
        </w:rPr>
        <w:t xml:space="preserve"> 60173 |</w:t>
      </w:r>
      <w:r>
        <w:rPr>
          <w:rFonts w:ascii="Arial"/>
          <w:sz w:val="14"/>
          <w:lang w:eastAsia="zh-HK"/>
        </w:rPr>
        <w:t>美國</w:t>
      </w:r>
    </w:p>
    <w:p w14:paraId="68B29F2C" w14:textId="77777777" w:rsidR="00AD2B87" w:rsidRDefault="00000000" w:rsidP="00E64743">
      <w:pPr>
        <w:topLinePunct/>
        <w:spacing w:before="23"/>
        <w:ind w:left="508"/>
        <w:rPr>
          <w:rFonts w:ascii="Arial"/>
          <w:sz w:val="14"/>
        </w:rPr>
      </w:pPr>
      <w:hyperlink r:id="rId12">
        <w:r w:rsidR="0028257C">
          <w:rPr>
            <w:rFonts w:ascii="Arial" w:hAnsi="Arial"/>
            <w:sz w:val="14"/>
            <w:lang w:eastAsia="zh-HK"/>
          </w:rPr>
          <w:t>電郵：hello@sekologistics.c</w:t>
        </w:r>
      </w:hyperlink>
      <w:r w:rsidR="0028257C">
        <w:rPr>
          <w:rFonts w:ascii="Arial" w:hAnsi="Arial"/>
          <w:sz w:val="14"/>
          <w:lang w:eastAsia="zh-HK"/>
        </w:rPr>
        <w:t>om 免費電話：+1 800 228 2711 電話：+1 630 919 4800</w:t>
      </w:r>
    </w:p>
    <w:p w14:paraId="27913A85" w14:textId="77777777" w:rsidR="00AD2B87" w:rsidRDefault="00000000" w:rsidP="00E64743">
      <w:pPr>
        <w:pStyle w:val="a3"/>
        <w:topLinePunct/>
        <w:spacing w:before="10"/>
        <w:ind w:firstLine="0"/>
        <w:rPr>
          <w:rFonts w:ascii="Arial"/>
          <w:sz w:val="5"/>
        </w:rPr>
      </w:pPr>
      <w:r>
        <w:rPr>
          <w:lang w:eastAsia="zh-HK"/>
        </w:rPr>
        <w:pict w14:anchorId="0A42EDD5">
          <v:rect id="docshape1" o:spid="_x0000_s2050" style="position:absolute;margin-left:28.45pt;margin-top:4.55pt;width:86.8pt;height:.6pt;z-index:-251657216;mso-wrap-distance-left:0;mso-wrap-distance-right:0;mso-position-horizontal-relative:page" fillcolor="blue" stroked="f">
            <w10:wrap type="topAndBottom" anchorx="page"/>
          </v:rect>
        </w:pict>
      </w:r>
    </w:p>
    <w:p w14:paraId="097ECA80" w14:textId="77777777" w:rsidR="00AD2B87" w:rsidRDefault="00000000" w:rsidP="00E64743">
      <w:pPr>
        <w:topLinePunct/>
        <w:ind w:left="508"/>
        <w:rPr>
          <w:rFonts w:ascii="Cambria"/>
          <w:b/>
          <w:sz w:val="16"/>
        </w:rPr>
      </w:pPr>
      <w:hyperlink r:id="rId13">
        <w:r w:rsidR="0028257C">
          <w:rPr>
            <w:rFonts w:ascii="Cambria" w:hAnsi="Cambria"/>
            <w:b/>
            <w:bCs/>
            <w:color w:val="0000FF"/>
            <w:sz w:val="16"/>
            <w:lang w:eastAsia="zh-HK"/>
          </w:rPr>
          <w:t>www.sekologistics.com</w:t>
        </w:r>
      </w:hyperlink>
    </w:p>
    <w:sectPr w:rsidR="00AD2B87" w:rsidSect="006454EC">
      <w:type w:val="continuous"/>
      <w:pgSz w:w="12240" w:h="15840"/>
      <w:pgMar w:top="460" w:right="260" w:bottom="0" w:left="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37071" w14:textId="77777777" w:rsidR="00135BD0" w:rsidRDefault="00135BD0" w:rsidP="00DB7D07">
      <w:r>
        <w:separator/>
      </w:r>
    </w:p>
  </w:endnote>
  <w:endnote w:type="continuationSeparator" w:id="0">
    <w:p w14:paraId="36E0B8E2" w14:textId="77777777" w:rsidR="00135BD0" w:rsidRDefault="00135BD0" w:rsidP="00DB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9D1DF" w14:textId="77777777" w:rsidR="00135BD0" w:rsidRDefault="00135BD0" w:rsidP="00DB7D07">
      <w:r>
        <w:separator/>
      </w:r>
    </w:p>
  </w:footnote>
  <w:footnote w:type="continuationSeparator" w:id="0">
    <w:p w14:paraId="5FD9A00A" w14:textId="77777777" w:rsidR="00135BD0" w:rsidRDefault="00135BD0" w:rsidP="00DB7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B5515"/>
    <w:multiLevelType w:val="hybridMultilevel"/>
    <w:tmpl w:val="81BC852C"/>
    <w:lvl w:ilvl="0" w:tplc="8E106206">
      <w:numFmt w:val="bullet"/>
      <w:lvlText w:val=""/>
      <w:lvlJc w:val="left"/>
      <w:pPr>
        <w:ind w:left="179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1" w:tplc="177C690C">
      <w:numFmt w:val="bullet"/>
      <w:lvlText w:val="o"/>
      <w:lvlJc w:val="left"/>
      <w:pPr>
        <w:ind w:left="2513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7"/>
        <w:sz w:val="20"/>
        <w:szCs w:val="20"/>
        <w:lang w:val="en-US" w:eastAsia="en-US" w:bidi="ar-SA"/>
      </w:rPr>
    </w:lvl>
    <w:lvl w:ilvl="2" w:tplc="4FACF380"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3" w:tplc="16040860">
      <w:numFmt w:val="bullet"/>
      <w:lvlText w:val="•"/>
      <w:lvlJc w:val="left"/>
      <w:pPr>
        <w:ind w:left="4608" w:hanging="360"/>
      </w:pPr>
      <w:rPr>
        <w:rFonts w:hint="default"/>
        <w:lang w:val="en-US" w:eastAsia="en-US" w:bidi="ar-SA"/>
      </w:rPr>
    </w:lvl>
    <w:lvl w:ilvl="4" w:tplc="94BEDE7A">
      <w:numFmt w:val="bullet"/>
      <w:lvlText w:val="•"/>
      <w:lvlJc w:val="left"/>
      <w:pPr>
        <w:ind w:left="5653" w:hanging="360"/>
      </w:pPr>
      <w:rPr>
        <w:rFonts w:hint="default"/>
        <w:lang w:val="en-US" w:eastAsia="en-US" w:bidi="ar-SA"/>
      </w:rPr>
    </w:lvl>
    <w:lvl w:ilvl="5" w:tplc="8882894E">
      <w:numFmt w:val="bullet"/>
      <w:lvlText w:val="•"/>
      <w:lvlJc w:val="left"/>
      <w:pPr>
        <w:ind w:left="6697" w:hanging="360"/>
      </w:pPr>
      <w:rPr>
        <w:rFonts w:hint="default"/>
        <w:lang w:val="en-US" w:eastAsia="en-US" w:bidi="ar-SA"/>
      </w:rPr>
    </w:lvl>
    <w:lvl w:ilvl="6" w:tplc="F7A407B0">
      <w:numFmt w:val="bullet"/>
      <w:lvlText w:val="•"/>
      <w:lvlJc w:val="left"/>
      <w:pPr>
        <w:ind w:left="7742" w:hanging="360"/>
      </w:pPr>
      <w:rPr>
        <w:rFonts w:hint="default"/>
        <w:lang w:val="en-US" w:eastAsia="en-US" w:bidi="ar-SA"/>
      </w:rPr>
    </w:lvl>
    <w:lvl w:ilvl="7" w:tplc="42368CDE">
      <w:numFmt w:val="bullet"/>
      <w:lvlText w:val="•"/>
      <w:lvlJc w:val="left"/>
      <w:pPr>
        <w:ind w:left="8786" w:hanging="360"/>
      </w:pPr>
      <w:rPr>
        <w:rFonts w:hint="default"/>
        <w:lang w:val="en-US" w:eastAsia="en-US" w:bidi="ar-SA"/>
      </w:rPr>
    </w:lvl>
    <w:lvl w:ilvl="8" w:tplc="B532C802">
      <w:numFmt w:val="bullet"/>
      <w:lvlText w:val="•"/>
      <w:lvlJc w:val="left"/>
      <w:pPr>
        <w:ind w:left="9831" w:hanging="360"/>
      </w:pPr>
      <w:rPr>
        <w:rFonts w:hint="default"/>
        <w:lang w:val="en-US" w:eastAsia="en-US" w:bidi="ar-SA"/>
      </w:rPr>
    </w:lvl>
  </w:abstractNum>
  <w:num w:numId="1" w16cid:durableId="1631934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2B87"/>
    <w:rsid w:val="00006CA7"/>
    <w:rsid w:val="00057622"/>
    <w:rsid w:val="00135BD0"/>
    <w:rsid w:val="0028257C"/>
    <w:rsid w:val="00292EE2"/>
    <w:rsid w:val="006454EC"/>
    <w:rsid w:val="006F6F1C"/>
    <w:rsid w:val="00967BD6"/>
    <w:rsid w:val="00AD2B87"/>
    <w:rsid w:val="00C13670"/>
    <w:rsid w:val="00C86079"/>
    <w:rsid w:val="00D1020E"/>
    <w:rsid w:val="00D356D1"/>
    <w:rsid w:val="00D64C40"/>
    <w:rsid w:val="00DB7D07"/>
    <w:rsid w:val="00E64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62BFB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4E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6454EC"/>
    <w:pPr>
      <w:ind w:hanging="361"/>
    </w:pPr>
    <w:rPr>
      <w:sz w:val="20"/>
      <w:szCs w:val="20"/>
    </w:rPr>
  </w:style>
  <w:style w:type="paragraph" w:styleId="a4">
    <w:name w:val="Title"/>
    <w:basedOn w:val="a"/>
    <w:uiPriority w:val="10"/>
    <w:qFormat/>
    <w:rsid w:val="006454EC"/>
    <w:pPr>
      <w:spacing w:before="90"/>
      <w:ind w:left="3614" w:right="2038" w:hanging="600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6454EC"/>
    <w:pPr>
      <w:spacing w:line="245" w:lineRule="exact"/>
      <w:ind w:left="1838" w:hanging="361"/>
    </w:pPr>
  </w:style>
  <w:style w:type="paragraph" w:customStyle="1" w:styleId="TableParagraph">
    <w:name w:val="Table Paragraph"/>
    <w:basedOn w:val="a"/>
    <w:uiPriority w:val="1"/>
    <w:qFormat/>
    <w:rsid w:val="006454EC"/>
  </w:style>
  <w:style w:type="paragraph" w:styleId="a6">
    <w:name w:val="header"/>
    <w:basedOn w:val="a"/>
    <w:link w:val="a7"/>
    <w:uiPriority w:val="99"/>
    <w:unhideWhenUsed/>
    <w:rsid w:val="00DB7D07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DB7D0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DB7D07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DB7D07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356D1"/>
    <w:rPr>
      <w:rFonts w:ascii="Tahoma" w:hAnsi="Tahoma" w:cs="Tahoma"/>
      <w:sz w:val="16"/>
      <w:szCs w:val="16"/>
    </w:rPr>
  </w:style>
  <w:style w:type="character" w:customStyle="1" w:styleId="ab">
    <w:name w:val="批注框文本 字符"/>
    <w:basedOn w:val="a0"/>
    <w:link w:val="aa"/>
    <w:uiPriority w:val="99"/>
    <w:semiHidden/>
    <w:rsid w:val="00D356D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ekologistics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ekologistic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Compliance@sekologistic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2023-08-30T01:09:00Z</dcterms:created>
  <dcterms:modified xsi:type="dcterms:W3CDTF">2023-09-05T03:41:00Z</dcterms:modified>
</cp:coreProperties>
</file>